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48" w:rsidRDefault="00A74C48" w:rsidP="00A74C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C48" w:rsidRPr="009C750D" w:rsidRDefault="00A74C48" w:rsidP="005F0C35">
      <w:pPr>
        <w:pStyle w:val="a3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Комплекс дополнительных методов исследования у больных с наличием объемного процесса головного и спинного мозга.</w:t>
      </w:r>
    </w:p>
    <w:p w:rsidR="00A74C48" w:rsidRPr="009C750D" w:rsidRDefault="00A74C48" w:rsidP="005F0C35">
      <w:pPr>
        <w:pStyle w:val="a3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 xml:space="preserve">Комплекс дополнительных методов исследования у больных с последствием перенесенных инфекционных заболеваний нервной системы, последствием острых отравлений. </w:t>
      </w:r>
    </w:p>
    <w:p w:rsidR="00A74C48" w:rsidRPr="009C750D" w:rsidRDefault="00A74C48" w:rsidP="005F0C35">
      <w:pPr>
        <w:pStyle w:val="a3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Комплекс дополнительных методов исследования у больных с сосудистой патологией головного и спинного мозга.</w:t>
      </w:r>
    </w:p>
    <w:p w:rsidR="00A74C48" w:rsidRPr="009C750D" w:rsidRDefault="00A74C48" w:rsidP="005F0C35">
      <w:pPr>
        <w:pStyle w:val="a3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Комплекс дополнительных методов исследования у больных с судорожным синдромом.</w:t>
      </w:r>
    </w:p>
    <w:p w:rsidR="00A74C48" w:rsidRPr="009C750D" w:rsidRDefault="00A74C48" w:rsidP="005F0C35">
      <w:pPr>
        <w:pStyle w:val="a3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 xml:space="preserve">Неинвазивные методы исследования в неврологии и нейрохирургии. </w:t>
      </w:r>
    </w:p>
    <w:p w:rsidR="00A74C48" w:rsidRPr="009C750D" w:rsidRDefault="00A74C4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 xml:space="preserve">Клинические варианты </w:t>
      </w:r>
      <w:proofErr w:type="spellStart"/>
      <w:r w:rsidRPr="009C750D">
        <w:rPr>
          <w:rFonts w:ascii="Times New Roman" w:hAnsi="Times New Roman" w:cs="Times New Roman"/>
          <w:sz w:val="28"/>
          <w:szCs w:val="28"/>
        </w:rPr>
        <w:t>синкинезий</w:t>
      </w:r>
      <w:proofErr w:type="spellEnd"/>
      <w:r w:rsidRPr="009C750D">
        <w:rPr>
          <w:rFonts w:ascii="Times New Roman" w:hAnsi="Times New Roman" w:cs="Times New Roman"/>
          <w:sz w:val="28"/>
          <w:szCs w:val="28"/>
        </w:rPr>
        <w:t>, защитные рефлексы.</w:t>
      </w:r>
    </w:p>
    <w:p w:rsidR="00A74C48" w:rsidRPr="009C750D" w:rsidRDefault="00A74C4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Клинические признаки центрального и периферического паралича.</w:t>
      </w:r>
    </w:p>
    <w:p w:rsidR="00A74C48" w:rsidRPr="009C750D" w:rsidRDefault="00A74C4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Р</w:t>
      </w:r>
      <w:r w:rsidRPr="009C750D">
        <w:rPr>
          <w:rFonts w:ascii="Times New Roman" w:hAnsi="Times New Roman" w:cs="Times New Roman"/>
          <w:color w:val="000000"/>
          <w:sz w:val="28"/>
          <w:szCs w:val="28"/>
        </w:rPr>
        <w:t xml:space="preserve">азработка профилактических мероприятий с целью повышения уровня здоровья населения и предотвращения </w:t>
      </w:r>
      <w:proofErr w:type="spellStart"/>
      <w:r w:rsidRPr="009C750D">
        <w:rPr>
          <w:rFonts w:ascii="Times New Roman" w:hAnsi="Times New Roman" w:cs="Times New Roman"/>
          <w:color w:val="000000"/>
          <w:sz w:val="28"/>
          <w:szCs w:val="28"/>
        </w:rPr>
        <w:t>онкоболеваний</w:t>
      </w:r>
      <w:proofErr w:type="spellEnd"/>
      <w:r w:rsidRPr="009C750D">
        <w:rPr>
          <w:rFonts w:ascii="Times New Roman" w:hAnsi="Times New Roman" w:cs="Times New Roman"/>
          <w:color w:val="000000"/>
          <w:sz w:val="28"/>
          <w:szCs w:val="28"/>
        </w:rPr>
        <w:t xml:space="preserve"> нервной системы.</w:t>
      </w:r>
    </w:p>
    <w:p w:rsidR="00A74C48" w:rsidRPr="009C750D" w:rsidRDefault="00A74C4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C750D">
        <w:rPr>
          <w:rFonts w:ascii="Times New Roman" w:hAnsi="Times New Roman" w:cs="Times New Roman"/>
          <w:sz w:val="28"/>
          <w:szCs w:val="28"/>
        </w:rPr>
        <w:t>Симптомокомплексы</w:t>
      </w:r>
      <w:proofErr w:type="spellEnd"/>
      <w:r w:rsidRPr="009C750D">
        <w:rPr>
          <w:rFonts w:ascii="Times New Roman" w:hAnsi="Times New Roman" w:cs="Times New Roman"/>
          <w:sz w:val="28"/>
          <w:szCs w:val="28"/>
        </w:rPr>
        <w:t xml:space="preserve"> при поражении корково-мышечного пути на различных уровнях (корковый, подкорковый, стволовой, спинальный на верхне-небном уровне, на уровне шейного утолщения, на грудном уровне, на уровне поясничного утолщения, корешков конского хвоста, </w:t>
      </w:r>
      <w:proofErr w:type="spellStart"/>
      <w:r w:rsidRPr="009C750D">
        <w:rPr>
          <w:rFonts w:ascii="Times New Roman" w:hAnsi="Times New Roman" w:cs="Times New Roman"/>
          <w:sz w:val="28"/>
          <w:szCs w:val="28"/>
        </w:rPr>
        <w:t>невральный</w:t>
      </w:r>
      <w:proofErr w:type="spellEnd"/>
      <w:r w:rsidRPr="009C750D">
        <w:rPr>
          <w:rFonts w:ascii="Times New Roman" w:hAnsi="Times New Roman" w:cs="Times New Roman"/>
          <w:sz w:val="28"/>
          <w:szCs w:val="28"/>
        </w:rPr>
        <w:t>).</w:t>
      </w:r>
    </w:p>
    <w:p w:rsidR="00A74C48" w:rsidRPr="009C750D" w:rsidRDefault="00A74C4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Поражение нервной системы </w:t>
      </w:r>
      <w:proofErr w:type="gramStart"/>
      <w:r w:rsidRPr="009C750D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proofErr w:type="gramEnd"/>
      <w:r w:rsidRPr="009C7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СПИД.</w:t>
      </w:r>
    </w:p>
    <w:p w:rsidR="00512B08" w:rsidRPr="009C750D" w:rsidRDefault="00512B0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Поверхностная чувствительность (болевая, температурная, тактильная); глубокая чувствительность (мышечно-суставное чувство, вибрационная локтевая чувствительность).</w:t>
      </w:r>
    </w:p>
    <w:p w:rsidR="00A74C48" w:rsidRPr="009C750D" w:rsidRDefault="00A74C4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  <w:shd w:val="clear" w:color="auto" w:fill="FFFFFF"/>
        </w:rPr>
        <w:t>Опухоли головного мозга, принципы классификации.</w:t>
      </w:r>
    </w:p>
    <w:p w:rsidR="00A74C48" w:rsidRPr="009C750D" w:rsidRDefault="00A74C4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Мигрень.  Неотложная помощь при приступе.</w:t>
      </w:r>
    </w:p>
    <w:p w:rsidR="00A74C48" w:rsidRPr="009C750D" w:rsidRDefault="00A74C4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C750D">
        <w:rPr>
          <w:rFonts w:ascii="Times New Roman" w:hAnsi="Times New Roman" w:cs="Times New Roman"/>
          <w:sz w:val="28"/>
          <w:szCs w:val="28"/>
        </w:rPr>
        <w:t>Нейропатическая</w:t>
      </w:r>
      <w:proofErr w:type="spellEnd"/>
      <w:r w:rsidRPr="009C750D">
        <w:rPr>
          <w:rFonts w:ascii="Times New Roman" w:hAnsi="Times New Roman" w:cs="Times New Roman"/>
          <w:sz w:val="28"/>
          <w:szCs w:val="28"/>
        </w:rPr>
        <w:t xml:space="preserve"> боль.</w:t>
      </w:r>
    </w:p>
    <w:p w:rsidR="00A74C48" w:rsidRPr="009C750D" w:rsidRDefault="00A74C4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Принципы классификация головной боли по международной классификации головной боли (2018).</w:t>
      </w:r>
    </w:p>
    <w:p w:rsidR="00A74C48" w:rsidRPr="009C750D" w:rsidRDefault="00A74C4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 xml:space="preserve"> Хронический болевой синдром.</w:t>
      </w:r>
    </w:p>
    <w:p w:rsidR="00A74C48" w:rsidRPr="009C750D" w:rsidRDefault="00A74C48" w:rsidP="005F0C35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Поражения головного мозга, развивающиеся при общих инфекциях и после вакцинации.</w:t>
      </w:r>
    </w:p>
    <w:p w:rsidR="00A74C48" w:rsidRPr="009C750D" w:rsidRDefault="00A74C4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Синдром Гийена-Барре.</w:t>
      </w:r>
    </w:p>
    <w:p w:rsidR="00A74C48" w:rsidRPr="009C750D" w:rsidRDefault="00A74C4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Проводники, подкорковые центры и корковая локализация обонятельной системы, симптомы поражения обонятельного нерва.</w:t>
      </w:r>
    </w:p>
    <w:p w:rsidR="00512B08" w:rsidRPr="009C750D" w:rsidRDefault="00A74C4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 xml:space="preserve">Симптомы поражения зрительного нерва, хиазмы, зрительного тракта, пучка </w:t>
      </w:r>
      <w:proofErr w:type="spellStart"/>
      <w:r w:rsidRPr="009C750D">
        <w:rPr>
          <w:rFonts w:ascii="Times New Roman" w:hAnsi="Times New Roman" w:cs="Times New Roman"/>
          <w:sz w:val="28"/>
          <w:szCs w:val="28"/>
        </w:rPr>
        <w:t>Грациоле</w:t>
      </w:r>
      <w:proofErr w:type="spellEnd"/>
      <w:r w:rsidRPr="009C750D">
        <w:rPr>
          <w:rFonts w:ascii="Times New Roman" w:hAnsi="Times New Roman" w:cs="Times New Roman"/>
          <w:sz w:val="28"/>
          <w:szCs w:val="28"/>
        </w:rPr>
        <w:t xml:space="preserve">, коры затылочной доли. </w:t>
      </w:r>
    </w:p>
    <w:p w:rsidR="00512B08" w:rsidRPr="009C750D" w:rsidRDefault="00A74C4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 xml:space="preserve">Глазодвигательные нервы: симптомы изолированного паралича глазодвигательного нерва, изолированного поражения порции отводящего нерва, изолированного поражения блокового нерва, </w:t>
      </w:r>
      <w:proofErr w:type="spellStart"/>
      <w:r w:rsidRPr="009C750D">
        <w:rPr>
          <w:rFonts w:ascii="Times New Roman" w:hAnsi="Times New Roman" w:cs="Times New Roman"/>
          <w:sz w:val="28"/>
          <w:szCs w:val="28"/>
        </w:rPr>
        <w:t>наружней</w:t>
      </w:r>
      <w:proofErr w:type="spellEnd"/>
      <w:r w:rsidRPr="009C750D">
        <w:rPr>
          <w:rFonts w:ascii="Times New Roman" w:hAnsi="Times New Roman" w:cs="Times New Roman"/>
          <w:sz w:val="28"/>
          <w:szCs w:val="28"/>
        </w:rPr>
        <w:t xml:space="preserve"> и внутренней офтальмоплегии. </w:t>
      </w:r>
    </w:p>
    <w:p w:rsidR="00512B08" w:rsidRPr="009C750D" w:rsidRDefault="00512B0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Симптомы поражения двигательной порции тройничного нерва, отличие сегментарной и периферической чувствительной иннервации на лице.</w:t>
      </w:r>
    </w:p>
    <w:p w:rsidR="00512B08" w:rsidRPr="009C750D" w:rsidRDefault="00512B0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 xml:space="preserve"> Клинические признаки синдрома верхней глазничной щели.</w:t>
      </w:r>
    </w:p>
    <w:p w:rsidR="00512B08" w:rsidRPr="009C750D" w:rsidRDefault="00512B0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 xml:space="preserve"> Альтернирующие синдромы. Варианты и диагностическое значение.</w:t>
      </w:r>
    </w:p>
    <w:p w:rsidR="00AE76E6" w:rsidRPr="009C750D" w:rsidRDefault="00AE76E6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lastRenderedPageBreak/>
        <w:t>Особенности клинической симптоматики периферического  и центрального паралича лицевого нерва.</w:t>
      </w:r>
    </w:p>
    <w:p w:rsidR="00AE76E6" w:rsidRPr="009C750D" w:rsidRDefault="00AE76E6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Дифференциальную диагностику различных видов атаксий.</w:t>
      </w:r>
    </w:p>
    <w:p w:rsidR="00AE76E6" w:rsidRPr="009C750D" w:rsidRDefault="00AE76E6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Симптомы поражения звуковоспринимающего и звукопроводящего аппарата.</w:t>
      </w:r>
    </w:p>
    <w:p w:rsidR="00AE76E6" w:rsidRPr="009C750D" w:rsidRDefault="00AE76E6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  <w:shd w:val="clear" w:color="auto" w:fill="FFFFFF"/>
        </w:rPr>
        <w:t>Менингеальный синдром.</w:t>
      </w:r>
    </w:p>
    <w:p w:rsidR="00AE76E6" w:rsidRPr="009C750D" w:rsidRDefault="00AE76E6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Слуховые и вестибулярные галлюцинации.</w:t>
      </w:r>
    </w:p>
    <w:p w:rsidR="00AE76E6" w:rsidRPr="009C750D" w:rsidRDefault="00AE76E6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Симптомы бульбарного паралича и псевдобульбарного паралича.</w:t>
      </w:r>
    </w:p>
    <w:p w:rsidR="00AE76E6" w:rsidRPr="009C750D" w:rsidRDefault="00AE76E6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Отличие центрального и периферического поражения подъязычного нерва. Альтернирующий синдром Джексона.</w:t>
      </w:r>
    </w:p>
    <w:p w:rsidR="00AE76E6" w:rsidRPr="009C750D" w:rsidRDefault="00AE76E6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 xml:space="preserve">Вкусовые, обонятельные галлюцинации. </w:t>
      </w:r>
    </w:p>
    <w:p w:rsidR="00AE76E6" w:rsidRPr="009C750D" w:rsidRDefault="00AE76E6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Клиника поражения добавочного нерва.</w:t>
      </w:r>
    </w:p>
    <w:p w:rsidR="00AE76E6" w:rsidRPr="009C750D" w:rsidRDefault="00AE76E6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 xml:space="preserve">Симптоматика сочетанного поражения языкоглоточного и добавочного нервов. </w:t>
      </w:r>
    </w:p>
    <w:p w:rsidR="00AE76E6" w:rsidRPr="009C750D" w:rsidRDefault="00AE76E6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Альтернирующие синдромы при поражении каудальных отделов ствола мозга.</w:t>
      </w:r>
    </w:p>
    <w:p w:rsidR="00AE76E6" w:rsidRPr="009C750D" w:rsidRDefault="00AE76E6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Выявление высших корковых функций и их нарушений при локальных поражениях мозга (мышления, гнозиса и праксиса, речи, письма и чтения, счета и простейших интеллектуальных процессов).</w:t>
      </w:r>
    </w:p>
    <w:p w:rsidR="00AE76E6" w:rsidRPr="009C750D" w:rsidRDefault="00AE76E6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Очаговые поражения головного мозга.</w:t>
      </w:r>
    </w:p>
    <w:p w:rsidR="00AE76E6" w:rsidRPr="009C750D" w:rsidRDefault="00AE76E6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Поражение обонятельного нерва.</w:t>
      </w:r>
    </w:p>
    <w:p w:rsidR="00AE76E6" w:rsidRPr="009C750D" w:rsidRDefault="00AE76E6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9C750D">
        <w:rPr>
          <w:rFonts w:ascii="Times New Roman" w:hAnsi="Times New Roman" w:cs="Times New Roman"/>
          <w:color w:val="000000"/>
          <w:sz w:val="28"/>
          <w:szCs w:val="28"/>
        </w:rPr>
        <w:t>Церебральная</w:t>
      </w:r>
      <w:proofErr w:type="gramEnd"/>
      <w:r w:rsidRPr="009C750D">
        <w:rPr>
          <w:rFonts w:ascii="Times New Roman" w:hAnsi="Times New Roman" w:cs="Times New Roman"/>
          <w:color w:val="000000"/>
          <w:sz w:val="28"/>
          <w:szCs w:val="28"/>
        </w:rPr>
        <w:t xml:space="preserve"> кома, особенности её проявлений.</w:t>
      </w:r>
    </w:p>
    <w:p w:rsidR="00AE76E6" w:rsidRPr="009C750D" w:rsidRDefault="00AE76E6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Периферические типы нарушения чувствительности.</w:t>
      </w:r>
    </w:p>
    <w:p w:rsidR="00AE76E6" w:rsidRPr="009C750D" w:rsidRDefault="00AE76E6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Качественные и количественные нарушения чувствительности.</w:t>
      </w:r>
    </w:p>
    <w:p w:rsidR="00AE76E6" w:rsidRPr="009C750D" w:rsidRDefault="00AE76E6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Нейропатия лицевого нерва.</w:t>
      </w:r>
    </w:p>
    <w:p w:rsidR="00AE76E6" w:rsidRPr="009C750D" w:rsidRDefault="00AE76E6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Профилактическое лечение мигрени.</w:t>
      </w:r>
    </w:p>
    <w:p w:rsidR="00AE76E6" w:rsidRPr="009C750D" w:rsidRDefault="00AE76E6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Неврологические проявления сифилиса.</w:t>
      </w:r>
    </w:p>
    <w:p w:rsidR="00BB6293" w:rsidRPr="009C750D" w:rsidRDefault="00AE76E6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color w:val="000000"/>
          <w:sz w:val="28"/>
          <w:szCs w:val="28"/>
        </w:rPr>
        <w:t>Синдром Горнера.</w:t>
      </w:r>
    </w:p>
    <w:p w:rsidR="00AE76E6" w:rsidRPr="009C750D" w:rsidRDefault="00AE76E6" w:rsidP="005F0C35">
      <w:pPr>
        <w:numPr>
          <w:ilvl w:val="0"/>
          <w:numId w:val="1"/>
        </w:numPr>
        <w:shd w:val="clear" w:color="auto" w:fill="FFFFFF"/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Факторы риска рассеянного склероза.</w:t>
      </w:r>
    </w:p>
    <w:p w:rsidR="00AE76E6" w:rsidRPr="009C750D" w:rsidRDefault="00AE76E6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Агнозии. Определение и виды.</w:t>
      </w:r>
    </w:p>
    <w:p w:rsidR="00AE76E6" w:rsidRPr="009C750D" w:rsidRDefault="0047202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Профилактика болей в спине.</w:t>
      </w:r>
    </w:p>
    <w:p w:rsidR="00472028" w:rsidRPr="009C750D" w:rsidRDefault="0047202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bCs/>
          <w:color w:val="000000"/>
          <w:sz w:val="28"/>
          <w:szCs w:val="28"/>
        </w:rPr>
        <w:t>Болевой синдром в нижней части спины.</w:t>
      </w:r>
    </w:p>
    <w:p w:rsidR="00472028" w:rsidRPr="009C750D" w:rsidRDefault="0047202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bCs/>
          <w:color w:val="000000"/>
          <w:sz w:val="28"/>
          <w:szCs w:val="28"/>
        </w:rPr>
        <w:t>Неврологическое исследование сенсомоторных расстройств.</w:t>
      </w:r>
    </w:p>
    <w:p w:rsidR="00472028" w:rsidRPr="009C750D" w:rsidRDefault="0047202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color w:val="000000"/>
          <w:sz w:val="28"/>
          <w:szCs w:val="28"/>
        </w:rPr>
        <w:t>Факторы риска развития инсульта по ишемическому типу.</w:t>
      </w:r>
    </w:p>
    <w:p w:rsidR="00472028" w:rsidRPr="009C750D" w:rsidRDefault="0047202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color w:val="000000"/>
          <w:sz w:val="28"/>
          <w:szCs w:val="28"/>
        </w:rPr>
        <w:t>Факторы риска развития инсульта по геморрагическому типу.</w:t>
      </w:r>
    </w:p>
    <w:p w:rsidR="00472028" w:rsidRPr="009C750D" w:rsidRDefault="0047202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bCs/>
          <w:color w:val="000000"/>
          <w:sz w:val="28"/>
          <w:szCs w:val="28"/>
        </w:rPr>
        <w:t>Основы клинического течения наиболее распространенных неврологических заболеваний периферической нервной системы.</w:t>
      </w:r>
    </w:p>
    <w:p w:rsidR="00472028" w:rsidRPr="009C750D" w:rsidRDefault="0047202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bCs/>
          <w:color w:val="000000"/>
          <w:sz w:val="28"/>
          <w:szCs w:val="28"/>
        </w:rPr>
        <w:t>Дегенеративно-дистрофические заболевания позвоночника.</w:t>
      </w:r>
    </w:p>
    <w:p w:rsidR="00472028" w:rsidRPr="009C750D" w:rsidRDefault="0047202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Р</w:t>
      </w:r>
      <w:r w:rsidRPr="009C750D">
        <w:rPr>
          <w:rFonts w:ascii="Times New Roman" w:hAnsi="Times New Roman" w:cs="Times New Roman"/>
          <w:color w:val="000000"/>
          <w:sz w:val="28"/>
          <w:szCs w:val="28"/>
        </w:rPr>
        <w:t>азработка профилактических мероприятий с целью повышения уровня здоровья и предотвращения нервно-мышечных заболеваний, раннее выявление.</w:t>
      </w:r>
    </w:p>
    <w:p w:rsidR="00472028" w:rsidRPr="009C750D" w:rsidRDefault="0047202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color w:val="000000"/>
          <w:sz w:val="28"/>
          <w:szCs w:val="28"/>
        </w:rPr>
        <w:t>КТ, МРТ-диагностика. Показания и противопоказания.</w:t>
      </w:r>
    </w:p>
    <w:p w:rsidR="00472028" w:rsidRPr="009C750D" w:rsidRDefault="0047202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color w:val="000000"/>
          <w:sz w:val="28"/>
          <w:szCs w:val="28"/>
        </w:rPr>
        <w:t>Принципы оказания неотложной помощи при отеке мозга.</w:t>
      </w:r>
    </w:p>
    <w:p w:rsidR="00472028" w:rsidRPr="009C750D" w:rsidRDefault="0047202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color w:val="000000"/>
          <w:sz w:val="28"/>
          <w:szCs w:val="28"/>
        </w:rPr>
        <w:t>Уход за больным с ОНМК и ОНСК (профилактика инфекций, пролежней, ТЭЛА).</w:t>
      </w:r>
    </w:p>
    <w:p w:rsidR="00472028" w:rsidRPr="009C750D" w:rsidRDefault="0047202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Меры профилактики повторного инсульта.</w:t>
      </w:r>
    </w:p>
    <w:p w:rsidR="00472028" w:rsidRPr="009C750D" w:rsidRDefault="0047202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Миастени</w:t>
      </w:r>
      <w:r w:rsidR="00143F73">
        <w:rPr>
          <w:rFonts w:ascii="Times New Roman" w:hAnsi="Times New Roman" w:cs="Times New Roman"/>
          <w:sz w:val="28"/>
          <w:szCs w:val="28"/>
        </w:rPr>
        <w:t>я</w:t>
      </w:r>
      <w:r w:rsidRPr="009C750D">
        <w:rPr>
          <w:rFonts w:ascii="Times New Roman" w:hAnsi="Times New Roman" w:cs="Times New Roman"/>
          <w:sz w:val="28"/>
          <w:szCs w:val="28"/>
        </w:rPr>
        <w:t>. Этиология, клиника, профилактика.</w:t>
      </w:r>
    </w:p>
    <w:p w:rsidR="00472028" w:rsidRPr="009C750D" w:rsidRDefault="0047202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bCs/>
          <w:sz w:val="28"/>
          <w:szCs w:val="28"/>
        </w:rPr>
        <w:t>Поражение нервной системы при случайных отравлениях.</w:t>
      </w:r>
    </w:p>
    <w:p w:rsidR="00472028" w:rsidRPr="009C750D" w:rsidRDefault="0047202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Распространенность и заболеваемость миастении.</w:t>
      </w:r>
    </w:p>
    <w:p w:rsidR="00472028" w:rsidRPr="009C750D" w:rsidRDefault="0047202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Нервно-мышечные заболевания.</w:t>
      </w:r>
    </w:p>
    <w:p w:rsidR="00472028" w:rsidRPr="009C750D" w:rsidRDefault="0047202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9C750D">
        <w:rPr>
          <w:rFonts w:ascii="Times New Roman" w:hAnsi="Times New Roman" w:cs="Times New Roman"/>
          <w:bCs/>
          <w:sz w:val="28"/>
          <w:szCs w:val="28"/>
        </w:rPr>
        <w:t>Острые отравления ртутью, щелочами, свинцом, марганцем, углекислым газом, мышьяком, кислотами, ФОС, угарным газом, алкоголем и метиловым спиртом.</w:t>
      </w:r>
      <w:proofErr w:type="gramEnd"/>
      <w:r w:rsidRPr="009C750D">
        <w:rPr>
          <w:rFonts w:ascii="Times New Roman" w:hAnsi="Times New Roman" w:cs="Times New Roman"/>
          <w:bCs/>
          <w:sz w:val="28"/>
          <w:szCs w:val="28"/>
        </w:rPr>
        <w:t xml:space="preserve"> Особенности симптомов.</w:t>
      </w:r>
    </w:p>
    <w:p w:rsidR="00472028" w:rsidRPr="009C750D" w:rsidRDefault="0047202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Распространенность и заболеваемость миастени</w:t>
      </w:r>
      <w:r w:rsidR="00143F73">
        <w:rPr>
          <w:rFonts w:ascii="Times New Roman" w:hAnsi="Times New Roman" w:cs="Times New Roman"/>
          <w:sz w:val="28"/>
          <w:szCs w:val="28"/>
        </w:rPr>
        <w:t>ей</w:t>
      </w:r>
      <w:r w:rsidRPr="009C750D">
        <w:rPr>
          <w:rFonts w:ascii="Times New Roman" w:hAnsi="Times New Roman" w:cs="Times New Roman"/>
          <w:sz w:val="28"/>
          <w:szCs w:val="28"/>
        </w:rPr>
        <w:t>.</w:t>
      </w:r>
    </w:p>
    <w:p w:rsidR="00472028" w:rsidRPr="009C750D" w:rsidRDefault="0047202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Нервно-мышечные заболевания.</w:t>
      </w:r>
    </w:p>
    <w:p w:rsidR="00472028" w:rsidRPr="009C750D" w:rsidRDefault="0047202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Болезнь Паркинсона. Клиника, диагностика, лечение.</w:t>
      </w:r>
    </w:p>
    <w:p w:rsidR="00472028" w:rsidRPr="009C750D" w:rsidRDefault="0047202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Боковой амиотрофический склероз (БАС).</w:t>
      </w:r>
    </w:p>
    <w:p w:rsidR="00472028" w:rsidRPr="009C750D" w:rsidRDefault="0047202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bCs/>
          <w:sz w:val="28"/>
          <w:szCs w:val="28"/>
        </w:rPr>
        <w:t>Психотропное действие ядов (нарушение сознания).</w:t>
      </w:r>
    </w:p>
    <w:p w:rsidR="00472028" w:rsidRPr="009C750D" w:rsidRDefault="00472028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9C750D">
        <w:rPr>
          <w:rFonts w:ascii="Times New Roman" w:hAnsi="Times New Roman" w:cs="Times New Roman"/>
          <w:bCs/>
          <w:sz w:val="28"/>
          <w:szCs w:val="28"/>
        </w:rPr>
        <w:t xml:space="preserve">Влияние фосфорорганических инсектицидов (хлорофос,  </w:t>
      </w:r>
      <w:proofErr w:type="spellStart"/>
      <w:r w:rsidRPr="009C750D">
        <w:rPr>
          <w:rFonts w:ascii="Times New Roman" w:hAnsi="Times New Roman" w:cs="Times New Roman"/>
          <w:bCs/>
          <w:sz w:val="28"/>
          <w:szCs w:val="28"/>
        </w:rPr>
        <w:t>карбофос</w:t>
      </w:r>
      <w:proofErr w:type="spellEnd"/>
      <w:r w:rsidRPr="009C750D">
        <w:rPr>
          <w:rFonts w:ascii="Times New Roman" w:hAnsi="Times New Roman" w:cs="Times New Roman"/>
          <w:bCs/>
          <w:sz w:val="28"/>
          <w:szCs w:val="28"/>
        </w:rPr>
        <w:t>, никотин, анабазин, БОВ) Би-ИКС, зарин и др.) на нервную систему.</w:t>
      </w:r>
      <w:proofErr w:type="gramEnd"/>
    </w:p>
    <w:p w:rsidR="00472028" w:rsidRPr="009C750D" w:rsidRDefault="00DC40AB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9C750D">
        <w:rPr>
          <w:rFonts w:ascii="Times New Roman" w:hAnsi="Times New Roman" w:cs="Times New Roman"/>
          <w:bCs/>
          <w:sz w:val="28"/>
          <w:szCs w:val="28"/>
        </w:rPr>
        <w:t>Влияние  дихлорэтана, гексахлорана, БОВ (иприт,   люизит),   уксусной эссенции, мышьяка и его соединений, ртути (сулемы) на нервную систему.</w:t>
      </w:r>
      <w:proofErr w:type="gramEnd"/>
    </w:p>
    <w:p w:rsidR="00DC40AB" w:rsidRPr="009C750D" w:rsidRDefault="00DC40AB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bCs/>
          <w:sz w:val="28"/>
          <w:szCs w:val="28"/>
        </w:rPr>
        <w:t xml:space="preserve">Влияние синильной кислоты и ее </w:t>
      </w:r>
      <w:proofErr w:type="spellStart"/>
      <w:r w:rsidRPr="009C750D">
        <w:rPr>
          <w:rFonts w:ascii="Times New Roman" w:hAnsi="Times New Roman" w:cs="Times New Roman"/>
          <w:bCs/>
          <w:sz w:val="28"/>
          <w:szCs w:val="28"/>
        </w:rPr>
        <w:t>произвоидных</w:t>
      </w:r>
      <w:proofErr w:type="spellEnd"/>
      <w:r w:rsidRPr="009C750D">
        <w:rPr>
          <w:rFonts w:ascii="Times New Roman" w:hAnsi="Times New Roman" w:cs="Times New Roman"/>
          <w:bCs/>
          <w:sz w:val="28"/>
          <w:szCs w:val="28"/>
        </w:rPr>
        <w:t>, угарного газа, алкоголя и его суррогатов, БОВ (хлорциана) на нервную систему.</w:t>
      </w:r>
    </w:p>
    <w:p w:rsidR="00DC40AB" w:rsidRPr="009C750D" w:rsidRDefault="00DC40AB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bCs/>
          <w:sz w:val="28"/>
          <w:szCs w:val="28"/>
        </w:rPr>
        <w:t>Влияние окислов азота, БОВ (фосгена, дифосгена) на нервную систему.</w:t>
      </w:r>
    </w:p>
    <w:p w:rsidR="00DC40AB" w:rsidRPr="009C750D" w:rsidRDefault="00DC40AB" w:rsidP="005F0C35">
      <w:pPr>
        <w:pStyle w:val="1"/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bCs/>
          <w:sz w:val="28"/>
          <w:szCs w:val="28"/>
        </w:rPr>
        <w:t>Влияние хлорпикрина, БОВ (Си-Эс, адамсита), паров крепких кислот, щелочей на нервную систему, токсическая   энцефалопатия.</w:t>
      </w:r>
    </w:p>
    <w:p w:rsidR="00DC40AB" w:rsidRPr="009C750D" w:rsidRDefault="00DC40AB" w:rsidP="005F0C35">
      <w:pPr>
        <w:pStyle w:val="1"/>
        <w:numPr>
          <w:ilvl w:val="0"/>
          <w:numId w:val="1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bCs/>
          <w:sz w:val="28"/>
          <w:szCs w:val="28"/>
        </w:rPr>
        <w:t>Влияние наркотиков -   кокаина,   опия,    атропина,    БОВ    (</w:t>
      </w:r>
      <w:proofErr w:type="spellStart"/>
      <w:r w:rsidRPr="009C750D">
        <w:rPr>
          <w:rFonts w:ascii="Times New Roman" w:hAnsi="Times New Roman" w:cs="Times New Roman"/>
          <w:bCs/>
          <w:sz w:val="28"/>
          <w:szCs w:val="28"/>
        </w:rPr>
        <w:t>Би-Зэт</w:t>
      </w:r>
      <w:proofErr w:type="spellEnd"/>
      <w:r w:rsidRPr="009C750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C750D">
        <w:rPr>
          <w:rFonts w:ascii="Times New Roman" w:hAnsi="Times New Roman" w:cs="Times New Roman"/>
          <w:bCs/>
          <w:sz w:val="28"/>
          <w:szCs w:val="28"/>
        </w:rPr>
        <w:t>ЛСД-диэтиламида</w:t>
      </w:r>
      <w:proofErr w:type="spellEnd"/>
      <w:r w:rsidRPr="009C750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C750D">
        <w:rPr>
          <w:rFonts w:ascii="Times New Roman" w:hAnsi="Times New Roman" w:cs="Times New Roman"/>
          <w:bCs/>
          <w:sz w:val="28"/>
          <w:szCs w:val="28"/>
        </w:rPr>
        <w:t>лизергиновой</w:t>
      </w:r>
      <w:proofErr w:type="spellEnd"/>
      <w:r w:rsidRPr="009C750D">
        <w:rPr>
          <w:rFonts w:ascii="Times New Roman" w:hAnsi="Times New Roman" w:cs="Times New Roman"/>
          <w:bCs/>
          <w:sz w:val="28"/>
          <w:szCs w:val="28"/>
        </w:rPr>
        <w:t xml:space="preserve"> кислоты) на нервную систему.</w:t>
      </w:r>
    </w:p>
    <w:p w:rsidR="00DC40AB" w:rsidRPr="009C750D" w:rsidRDefault="00DC40AB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bCs/>
          <w:sz w:val="28"/>
          <w:szCs w:val="28"/>
        </w:rPr>
        <w:t xml:space="preserve"> Нейротоксическое действие ядов (нарушение    психической активности, </w:t>
      </w:r>
      <w:proofErr w:type="gramStart"/>
      <w:r w:rsidRPr="009C750D">
        <w:rPr>
          <w:rFonts w:ascii="Times New Roman" w:hAnsi="Times New Roman" w:cs="Times New Roman"/>
          <w:bCs/>
          <w:sz w:val="28"/>
          <w:szCs w:val="28"/>
        </w:rPr>
        <w:t>токсическая</w:t>
      </w:r>
      <w:proofErr w:type="gramEnd"/>
      <w:r w:rsidRPr="009C750D">
        <w:rPr>
          <w:rFonts w:ascii="Times New Roman" w:hAnsi="Times New Roman" w:cs="Times New Roman"/>
          <w:bCs/>
          <w:sz w:val="28"/>
          <w:szCs w:val="28"/>
        </w:rPr>
        <w:t xml:space="preserve"> кома, токсические гиперкинезы и параличи), длительные и стойкие поражения после отравлений: поражение периферических нервов по типу шейно-плечевого плексита  с  поражением  лучевого, локтевого или  срединного  нервов  или  же картиной полиневритов с вовлечением в процесс  слухового,  зрительного,  седалищного  или бедренного нервов.</w:t>
      </w:r>
    </w:p>
    <w:p w:rsidR="00DC40AB" w:rsidRPr="009C750D" w:rsidRDefault="00DC40AB" w:rsidP="005F0C3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bCs/>
          <w:sz w:val="28"/>
          <w:szCs w:val="28"/>
        </w:rPr>
        <w:t>Нейротоксическое действие психофармакологическими средствами (наркотическими анальгетиками,   транквилизаторами,    снотворными средствами), нейротоксическое действие  алкоголя и его суррогатов.</w:t>
      </w:r>
    </w:p>
    <w:p w:rsidR="00DC40AB" w:rsidRPr="009C750D" w:rsidRDefault="00DC40AB" w:rsidP="005F0C35">
      <w:pPr>
        <w:pStyle w:val="1"/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50D">
        <w:rPr>
          <w:rFonts w:ascii="Times New Roman" w:hAnsi="Times New Roman" w:cs="Times New Roman"/>
          <w:bCs/>
          <w:sz w:val="28"/>
          <w:szCs w:val="28"/>
        </w:rPr>
        <w:t xml:space="preserve">Нейротоксическое действие фосфорорганических  соединений, </w:t>
      </w:r>
      <w:proofErr w:type="spellStart"/>
      <w:r w:rsidRPr="009C750D">
        <w:rPr>
          <w:rFonts w:ascii="Times New Roman" w:hAnsi="Times New Roman" w:cs="Times New Roman"/>
          <w:bCs/>
          <w:sz w:val="28"/>
          <w:szCs w:val="28"/>
        </w:rPr>
        <w:t>тубазида</w:t>
      </w:r>
      <w:proofErr w:type="spellEnd"/>
      <w:r w:rsidRPr="009C750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C750D">
        <w:rPr>
          <w:rFonts w:ascii="Times New Roman" w:hAnsi="Times New Roman" w:cs="Times New Roman"/>
          <w:bCs/>
          <w:sz w:val="28"/>
          <w:szCs w:val="28"/>
        </w:rPr>
        <w:t>фтивазида</w:t>
      </w:r>
      <w:proofErr w:type="spellEnd"/>
      <w:r w:rsidRPr="009C750D">
        <w:rPr>
          <w:rFonts w:ascii="Times New Roman" w:hAnsi="Times New Roman" w:cs="Times New Roman"/>
          <w:bCs/>
          <w:sz w:val="28"/>
          <w:szCs w:val="28"/>
        </w:rPr>
        <w:t>.</w:t>
      </w:r>
    </w:p>
    <w:p w:rsidR="00AE3A92" w:rsidRPr="009C750D" w:rsidRDefault="00DC40AB" w:rsidP="005F0C35">
      <w:pPr>
        <w:pStyle w:val="1"/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750D">
        <w:rPr>
          <w:rFonts w:ascii="Times New Roman" w:hAnsi="Times New Roman" w:cs="Times New Roman"/>
          <w:bCs/>
          <w:sz w:val="28"/>
          <w:szCs w:val="28"/>
        </w:rPr>
        <w:t xml:space="preserve">Нейротоксическое действие угарного газа, производными </w:t>
      </w:r>
      <w:proofErr w:type="spellStart"/>
      <w:r w:rsidRPr="009C750D">
        <w:rPr>
          <w:rFonts w:ascii="Times New Roman" w:hAnsi="Times New Roman" w:cs="Times New Roman"/>
          <w:bCs/>
          <w:sz w:val="28"/>
          <w:szCs w:val="28"/>
        </w:rPr>
        <w:t>изониазида</w:t>
      </w:r>
      <w:proofErr w:type="spellEnd"/>
      <w:r w:rsidRPr="009C750D">
        <w:rPr>
          <w:rFonts w:ascii="Times New Roman" w:hAnsi="Times New Roman" w:cs="Times New Roman"/>
          <w:bCs/>
          <w:sz w:val="28"/>
          <w:szCs w:val="28"/>
        </w:rPr>
        <w:t>.</w:t>
      </w:r>
    </w:p>
    <w:p w:rsidR="00AE3A92" w:rsidRPr="009C750D" w:rsidRDefault="00AE3A92" w:rsidP="005F0C3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zh-CN"/>
        </w:rPr>
      </w:pPr>
      <w:r w:rsidRPr="009C750D">
        <w:rPr>
          <w:rFonts w:ascii="Times New Roman" w:hAnsi="Times New Roman" w:cs="Times New Roman"/>
          <w:bCs/>
          <w:sz w:val="28"/>
          <w:szCs w:val="28"/>
        </w:rPr>
        <w:t xml:space="preserve">Нейротоксическое действие фосфорорганических  соединений, </w:t>
      </w:r>
      <w:proofErr w:type="spellStart"/>
      <w:r w:rsidRPr="009C750D">
        <w:rPr>
          <w:rFonts w:ascii="Times New Roman" w:hAnsi="Times New Roman" w:cs="Times New Roman"/>
          <w:bCs/>
          <w:sz w:val="28"/>
          <w:szCs w:val="28"/>
        </w:rPr>
        <w:t>тубазида</w:t>
      </w:r>
      <w:proofErr w:type="spellEnd"/>
      <w:r w:rsidRPr="009C750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C750D">
        <w:rPr>
          <w:rFonts w:ascii="Times New Roman" w:hAnsi="Times New Roman" w:cs="Times New Roman"/>
          <w:bCs/>
          <w:sz w:val="28"/>
          <w:szCs w:val="28"/>
        </w:rPr>
        <w:t>фтивазида</w:t>
      </w:r>
      <w:proofErr w:type="spellEnd"/>
      <w:r w:rsidRPr="009C750D">
        <w:rPr>
          <w:rFonts w:ascii="Times New Roman" w:hAnsi="Times New Roman" w:cs="Times New Roman"/>
          <w:bCs/>
          <w:sz w:val="28"/>
          <w:szCs w:val="28"/>
        </w:rPr>
        <w:t>.</w:t>
      </w:r>
    </w:p>
    <w:p w:rsidR="00AE3A92" w:rsidRPr="00630AB2" w:rsidRDefault="00AE3A92" w:rsidP="00964E1A">
      <w:pPr>
        <w:pStyle w:val="1"/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AB2">
        <w:rPr>
          <w:rFonts w:ascii="Times New Roman" w:hAnsi="Times New Roman" w:cs="Times New Roman"/>
          <w:bCs/>
          <w:sz w:val="28"/>
          <w:szCs w:val="28"/>
        </w:rPr>
        <w:t xml:space="preserve">Нейротоксическое действие угарного газа, производными </w:t>
      </w:r>
      <w:proofErr w:type="spellStart"/>
      <w:r w:rsidRPr="00630AB2">
        <w:rPr>
          <w:rFonts w:ascii="Times New Roman" w:hAnsi="Times New Roman" w:cs="Times New Roman"/>
          <w:bCs/>
          <w:sz w:val="28"/>
          <w:szCs w:val="28"/>
        </w:rPr>
        <w:t>изониазида</w:t>
      </w:r>
      <w:proofErr w:type="spellEnd"/>
      <w:r w:rsidRPr="00630AB2">
        <w:rPr>
          <w:rFonts w:ascii="Times New Roman" w:hAnsi="Times New Roman" w:cs="Times New Roman"/>
          <w:bCs/>
          <w:sz w:val="28"/>
          <w:szCs w:val="28"/>
        </w:rPr>
        <w:t>.</w:t>
      </w:r>
    </w:p>
    <w:p w:rsidR="00AE3A92" w:rsidRPr="00630AB2" w:rsidRDefault="00AE3A92" w:rsidP="00964E1A">
      <w:pPr>
        <w:pStyle w:val="1"/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AB2">
        <w:rPr>
          <w:rFonts w:ascii="Times New Roman" w:hAnsi="Times New Roman" w:cs="Times New Roman"/>
          <w:bCs/>
          <w:sz w:val="28"/>
          <w:szCs w:val="28"/>
        </w:rPr>
        <w:t>Нейротоксическое действие психофар</w:t>
      </w:r>
      <w:bookmarkStart w:id="0" w:name="_GoBack"/>
      <w:bookmarkEnd w:id="0"/>
      <w:r w:rsidRPr="00630AB2">
        <w:rPr>
          <w:rFonts w:ascii="Times New Roman" w:hAnsi="Times New Roman" w:cs="Times New Roman"/>
          <w:bCs/>
          <w:sz w:val="28"/>
          <w:szCs w:val="28"/>
        </w:rPr>
        <w:t>макологическими средствами (наркотическими анальгетиками,   транквилизаторами,    снотворными средствами), нейротоксическое действие  алкоголя и его суррогатов.</w:t>
      </w:r>
    </w:p>
    <w:p w:rsidR="00AE3A92" w:rsidRPr="00630AB2" w:rsidRDefault="00AE3A92" w:rsidP="00964E1A">
      <w:pPr>
        <w:pStyle w:val="1"/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AB2">
        <w:rPr>
          <w:rFonts w:ascii="Times New Roman" w:hAnsi="Times New Roman" w:cs="Times New Roman"/>
          <w:bCs/>
          <w:sz w:val="28"/>
          <w:szCs w:val="28"/>
        </w:rPr>
        <w:t xml:space="preserve">Нейротоксическое действие ядов (нарушение    психической активности, </w:t>
      </w:r>
      <w:proofErr w:type="gramStart"/>
      <w:r w:rsidRPr="00630AB2">
        <w:rPr>
          <w:rFonts w:ascii="Times New Roman" w:hAnsi="Times New Roman" w:cs="Times New Roman"/>
          <w:bCs/>
          <w:sz w:val="28"/>
          <w:szCs w:val="28"/>
        </w:rPr>
        <w:t>токсическая</w:t>
      </w:r>
      <w:proofErr w:type="gramEnd"/>
      <w:r w:rsidRPr="00630AB2">
        <w:rPr>
          <w:rFonts w:ascii="Times New Roman" w:hAnsi="Times New Roman" w:cs="Times New Roman"/>
          <w:bCs/>
          <w:sz w:val="28"/>
          <w:szCs w:val="28"/>
        </w:rPr>
        <w:t xml:space="preserve"> кома, токсические гиперкинезы и параличи), длительные и </w:t>
      </w:r>
      <w:r w:rsidRPr="00630AB2">
        <w:rPr>
          <w:rFonts w:ascii="Times New Roman" w:hAnsi="Times New Roman" w:cs="Times New Roman"/>
          <w:bCs/>
          <w:sz w:val="28"/>
          <w:szCs w:val="28"/>
        </w:rPr>
        <w:lastRenderedPageBreak/>
        <w:t>стойкие поражения после отравлений: поражение периферических нервов по типу шейно-плечевого плексита  с  поражением  лучевого, локтевого или  срединного  нервов  или  же картиной полиневритов с вовлечением в процесс  слухового,  зрительного,  седалищного  или бедренного нервов.</w:t>
      </w:r>
    </w:p>
    <w:p w:rsidR="00943567" w:rsidRPr="009C750D" w:rsidRDefault="009D0490" w:rsidP="005F0C35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84</w:t>
      </w:r>
      <w:r w:rsidR="00964E1A" w:rsidRPr="009C750D">
        <w:rPr>
          <w:rFonts w:ascii="Times New Roman" w:hAnsi="Times New Roman" w:cs="Times New Roman"/>
          <w:bCs/>
          <w:sz w:val="28"/>
          <w:szCs w:val="28"/>
        </w:rPr>
        <w:t>.</w:t>
      </w:r>
      <w:r w:rsidR="00943567" w:rsidRPr="009C750D">
        <w:rPr>
          <w:rFonts w:ascii="Times New Roman" w:hAnsi="Times New Roman" w:cs="Times New Roman"/>
          <w:bCs/>
          <w:sz w:val="28"/>
          <w:szCs w:val="28"/>
        </w:rPr>
        <w:t>Астенический синдром.</w:t>
      </w:r>
    </w:p>
    <w:p w:rsidR="00943567" w:rsidRPr="009C750D" w:rsidRDefault="009D0490" w:rsidP="005F0C35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85</w:t>
      </w:r>
      <w:r w:rsidR="00964E1A" w:rsidRPr="009C750D">
        <w:rPr>
          <w:rFonts w:ascii="Times New Roman" w:hAnsi="Times New Roman" w:cs="Times New Roman"/>
          <w:bCs/>
          <w:sz w:val="28"/>
          <w:szCs w:val="28"/>
        </w:rPr>
        <w:t>.</w:t>
      </w:r>
      <w:r w:rsidR="00943567" w:rsidRPr="009C750D">
        <w:rPr>
          <w:rFonts w:ascii="Times New Roman" w:hAnsi="Times New Roman" w:cs="Times New Roman"/>
          <w:bCs/>
          <w:sz w:val="28"/>
          <w:szCs w:val="28"/>
        </w:rPr>
        <w:t>Общетоксическое действие ядов (</w:t>
      </w:r>
      <w:proofErr w:type="spellStart"/>
      <w:r w:rsidR="00943567" w:rsidRPr="009C750D">
        <w:rPr>
          <w:rFonts w:ascii="Times New Roman" w:hAnsi="Times New Roman" w:cs="Times New Roman"/>
          <w:bCs/>
          <w:sz w:val="28"/>
          <w:szCs w:val="28"/>
        </w:rPr>
        <w:t>гипоксические</w:t>
      </w:r>
      <w:proofErr w:type="spellEnd"/>
      <w:r w:rsidR="00943567" w:rsidRPr="009C750D">
        <w:rPr>
          <w:rFonts w:ascii="Times New Roman" w:hAnsi="Times New Roman" w:cs="Times New Roman"/>
          <w:bCs/>
          <w:sz w:val="28"/>
          <w:szCs w:val="28"/>
        </w:rPr>
        <w:t xml:space="preserve"> судороги, кома, отек головного мозга, параличи)</w:t>
      </w:r>
    </w:p>
    <w:p w:rsidR="00943567" w:rsidRPr="009C750D" w:rsidRDefault="009D0490" w:rsidP="00143F73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964E1A" w:rsidRPr="009C750D">
        <w:rPr>
          <w:rFonts w:ascii="Times New Roman" w:hAnsi="Times New Roman" w:cs="Times New Roman"/>
          <w:sz w:val="28"/>
          <w:szCs w:val="28"/>
        </w:rPr>
        <w:t>.</w:t>
      </w:r>
      <w:r w:rsidR="00943567" w:rsidRPr="009C750D">
        <w:rPr>
          <w:rFonts w:ascii="Times New Roman" w:hAnsi="Times New Roman" w:cs="Times New Roman"/>
          <w:sz w:val="28"/>
          <w:szCs w:val="28"/>
        </w:rPr>
        <w:t>Дегенеративные заболевания нервной системы с поражением двигательного нейрона.</w:t>
      </w:r>
    </w:p>
    <w:p w:rsidR="00943567" w:rsidRPr="009C750D" w:rsidRDefault="009D0490" w:rsidP="005F0C35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964E1A" w:rsidRPr="009C750D">
        <w:rPr>
          <w:rFonts w:ascii="Times New Roman" w:hAnsi="Times New Roman" w:cs="Times New Roman"/>
          <w:sz w:val="28"/>
          <w:szCs w:val="28"/>
        </w:rPr>
        <w:t>.</w:t>
      </w:r>
      <w:r w:rsidR="00943567" w:rsidRPr="009C750D">
        <w:rPr>
          <w:rFonts w:ascii="Times New Roman" w:hAnsi="Times New Roman" w:cs="Times New Roman"/>
          <w:sz w:val="28"/>
          <w:szCs w:val="28"/>
        </w:rPr>
        <w:t>Миопатии.</w:t>
      </w:r>
    </w:p>
    <w:p w:rsidR="00943567" w:rsidRPr="009C750D" w:rsidRDefault="009D0490" w:rsidP="005F0C35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964E1A" w:rsidRPr="009C750D">
        <w:rPr>
          <w:rFonts w:ascii="Times New Roman" w:hAnsi="Times New Roman" w:cs="Times New Roman"/>
          <w:sz w:val="28"/>
          <w:szCs w:val="28"/>
        </w:rPr>
        <w:t>.</w:t>
      </w:r>
      <w:r w:rsidR="00943567" w:rsidRPr="009C750D">
        <w:rPr>
          <w:rFonts w:ascii="Times New Roman" w:hAnsi="Times New Roman" w:cs="Times New Roman"/>
          <w:sz w:val="28"/>
          <w:szCs w:val="28"/>
        </w:rPr>
        <w:t>Синдром внутричерепной гипертензии.</w:t>
      </w:r>
    </w:p>
    <w:p w:rsidR="00943567" w:rsidRPr="009C750D" w:rsidRDefault="009D0490" w:rsidP="005F0C35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89</w:t>
      </w:r>
      <w:r w:rsidR="00964E1A" w:rsidRPr="009C75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43567" w:rsidRPr="009C750D">
        <w:rPr>
          <w:rFonts w:ascii="Times New Roman" w:hAnsi="Times New Roman" w:cs="Times New Roman"/>
          <w:color w:val="000000"/>
          <w:sz w:val="28"/>
          <w:szCs w:val="28"/>
        </w:rPr>
        <w:t>Меры профилактики повторного инсульта.</w:t>
      </w:r>
    </w:p>
    <w:p w:rsidR="00943567" w:rsidRPr="009C750D" w:rsidRDefault="009D0490" w:rsidP="005F0C35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964E1A" w:rsidRPr="009C75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43567" w:rsidRPr="009C750D">
        <w:rPr>
          <w:rFonts w:ascii="Times New Roman" w:hAnsi="Times New Roman" w:cs="Times New Roman"/>
          <w:color w:val="000000"/>
          <w:sz w:val="28"/>
          <w:szCs w:val="28"/>
        </w:rPr>
        <w:t>Принципы оказания неотложной помощи при отеке мозга.</w:t>
      </w:r>
    </w:p>
    <w:p w:rsidR="00943567" w:rsidRPr="009C750D" w:rsidRDefault="009D0490" w:rsidP="005F0C35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91</w:t>
      </w:r>
      <w:r w:rsidR="00964E1A" w:rsidRPr="009C75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43567" w:rsidRPr="009C750D">
        <w:rPr>
          <w:rFonts w:ascii="Times New Roman" w:hAnsi="Times New Roman" w:cs="Times New Roman"/>
          <w:sz w:val="28"/>
          <w:szCs w:val="28"/>
          <w:shd w:val="clear" w:color="auto" w:fill="FFFFFF"/>
        </w:rPr>
        <w:t>Спинальная мышечная атрофия.</w:t>
      </w:r>
    </w:p>
    <w:p w:rsidR="0085060D" w:rsidRPr="009C750D" w:rsidRDefault="009D0490" w:rsidP="005F0C35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964E1A" w:rsidRPr="009C750D">
        <w:rPr>
          <w:rFonts w:ascii="Times New Roman" w:hAnsi="Times New Roman" w:cs="Times New Roman"/>
          <w:sz w:val="28"/>
          <w:szCs w:val="28"/>
        </w:rPr>
        <w:t>.</w:t>
      </w:r>
      <w:r w:rsidR="0085060D" w:rsidRPr="009C750D">
        <w:rPr>
          <w:rFonts w:ascii="Times New Roman" w:hAnsi="Times New Roman" w:cs="Times New Roman"/>
          <w:sz w:val="28"/>
          <w:szCs w:val="28"/>
        </w:rPr>
        <w:t>Радикулопатии. Клиника и диагностика.</w:t>
      </w:r>
    </w:p>
    <w:p w:rsidR="0085060D" w:rsidRPr="009C750D" w:rsidRDefault="009D0490" w:rsidP="005F0C35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93</w:t>
      </w:r>
      <w:r w:rsidR="00964E1A" w:rsidRPr="009C750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5060D" w:rsidRPr="009C750D">
        <w:rPr>
          <w:rFonts w:ascii="Times New Roman" w:hAnsi="Times New Roman" w:cs="Times New Roman"/>
          <w:bCs/>
          <w:color w:val="000000"/>
          <w:sz w:val="28"/>
          <w:szCs w:val="28"/>
        </w:rPr>
        <w:t>Основы клинического течения наиболее распространенных неврологических заболеваний периферической нервной системы.</w:t>
      </w:r>
    </w:p>
    <w:p w:rsidR="0085060D" w:rsidRPr="009C750D" w:rsidRDefault="009D0490" w:rsidP="005F0C35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7605F5" w:rsidRPr="009C750D">
        <w:rPr>
          <w:rFonts w:ascii="Times New Roman" w:hAnsi="Times New Roman" w:cs="Times New Roman"/>
          <w:sz w:val="28"/>
          <w:szCs w:val="28"/>
        </w:rPr>
        <w:t>.</w:t>
      </w:r>
      <w:r w:rsidR="0085060D" w:rsidRPr="009C750D">
        <w:rPr>
          <w:rFonts w:ascii="Times New Roman" w:hAnsi="Times New Roman" w:cs="Times New Roman"/>
          <w:sz w:val="28"/>
          <w:szCs w:val="28"/>
        </w:rPr>
        <w:t xml:space="preserve">Клиника и </w:t>
      </w:r>
      <w:r w:rsidR="00143F73" w:rsidRPr="009C750D">
        <w:rPr>
          <w:rFonts w:ascii="Times New Roman" w:hAnsi="Times New Roman" w:cs="Times New Roman"/>
          <w:sz w:val="28"/>
          <w:szCs w:val="28"/>
        </w:rPr>
        <w:t>диагностика</w:t>
      </w:r>
      <w:r w:rsidR="0085060D" w:rsidRPr="009C750D">
        <w:rPr>
          <w:rFonts w:ascii="Times New Roman" w:hAnsi="Times New Roman" w:cs="Times New Roman"/>
          <w:sz w:val="28"/>
          <w:szCs w:val="28"/>
        </w:rPr>
        <w:t xml:space="preserve"> интрамедуллярных опухолей.</w:t>
      </w:r>
    </w:p>
    <w:p w:rsidR="0085060D" w:rsidRPr="009C750D" w:rsidRDefault="009D0490" w:rsidP="005F0C35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7605F5" w:rsidRPr="009C750D">
        <w:rPr>
          <w:rFonts w:ascii="Times New Roman" w:hAnsi="Times New Roman" w:cs="Times New Roman"/>
          <w:sz w:val="28"/>
          <w:szCs w:val="28"/>
        </w:rPr>
        <w:t>.</w:t>
      </w:r>
      <w:r w:rsidR="0085060D" w:rsidRPr="009C750D">
        <w:rPr>
          <w:rFonts w:ascii="Times New Roman" w:hAnsi="Times New Roman" w:cs="Times New Roman"/>
          <w:sz w:val="28"/>
          <w:szCs w:val="28"/>
        </w:rPr>
        <w:t>Миодистрофии.</w:t>
      </w:r>
    </w:p>
    <w:p w:rsidR="0085060D" w:rsidRPr="009C750D" w:rsidRDefault="009D0490" w:rsidP="005F0C35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7605F5" w:rsidRPr="009C750D">
        <w:rPr>
          <w:rFonts w:ascii="Times New Roman" w:hAnsi="Times New Roman" w:cs="Times New Roman"/>
          <w:sz w:val="28"/>
          <w:szCs w:val="28"/>
        </w:rPr>
        <w:t>.</w:t>
      </w:r>
      <w:r w:rsidR="0085060D" w:rsidRPr="009C750D">
        <w:rPr>
          <w:rFonts w:ascii="Times New Roman" w:hAnsi="Times New Roman" w:cs="Times New Roman"/>
          <w:sz w:val="28"/>
          <w:szCs w:val="28"/>
        </w:rPr>
        <w:t xml:space="preserve">Острые, </w:t>
      </w:r>
      <w:proofErr w:type="spellStart"/>
      <w:r w:rsidR="0085060D" w:rsidRPr="009C750D">
        <w:rPr>
          <w:rFonts w:ascii="Times New Roman" w:hAnsi="Times New Roman" w:cs="Times New Roman"/>
          <w:sz w:val="28"/>
          <w:szCs w:val="28"/>
        </w:rPr>
        <w:t>подострые</w:t>
      </w:r>
      <w:proofErr w:type="spellEnd"/>
      <w:r w:rsidR="0085060D" w:rsidRPr="009C750D">
        <w:rPr>
          <w:rFonts w:ascii="Times New Roman" w:hAnsi="Times New Roman" w:cs="Times New Roman"/>
          <w:sz w:val="28"/>
          <w:szCs w:val="28"/>
        </w:rPr>
        <w:t xml:space="preserve"> и хронические энцефалиты. Полиэнцефалиты и </w:t>
      </w:r>
      <w:proofErr w:type="spellStart"/>
      <w:r w:rsidR="0085060D" w:rsidRPr="009C750D">
        <w:rPr>
          <w:rFonts w:ascii="Times New Roman" w:hAnsi="Times New Roman" w:cs="Times New Roman"/>
          <w:sz w:val="28"/>
          <w:szCs w:val="28"/>
        </w:rPr>
        <w:t>лейкоэнцефалиты</w:t>
      </w:r>
      <w:proofErr w:type="spellEnd"/>
      <w:r w:rsidR="0085060D" w:rsidRPr="009C750D">
        <w:rPr>
          <w:rFonts w:ascii="Times New Roman" w:hAnsi="Times New Roman" w:cs="Times New Roman"/>
          <w:sz w:val="28"/>
          <w:szCs w:val="28"/>
        </w:rPr>
        <w:t>.</w:t>
      </w:r>
    </w:p>
    <w:p w:rsidR="0085060D" w:rsidRPr="009C750D" w:rsidRDefault="009D0490" w:rsidP="005F0C35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7605F5" w:rsidRPr="009C750D">
        <w:rPr>
          <w:rFonts w:ascii="Times New Roman" w:hAnsi="Times New Roman" w:cs="Times New Roman"/>
          <w:sz w:val="28"/>
          <w:szCs w:val="28"/>
        </w:rPr>
        <w:t>.</w:t>
      </w:r>
      <w:r w:rsidR="0085060D" w:rsidRPr="009C750D">
        <w:rPr>
          <w:rFonts w:ascii="Times New Roman" w:hAnsi="Times New Roman" w:cs="Times New Roman"/>
          <w:sz w:val="28"/>
          <w:szCs w:val="28"/>
        </w:rPr>
        <w:t>Факторы риска острых нарушений спинального кровообращения.</w:t>
      </w:r>
    </w:p>
    <w:p w:rsidR="0085060D" w:rsidRPr="009C750D" w:rsidRDefault="009D0490" w:rsidP="005F0C35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7605F5" w:rsidRPr="009C750D">
        <w:rPr>
          <w:rFonts w:ascii="Times New Roman" w:hAnsi="Times New Roman" w:cs="Times New Roman"/>
          <w:sz w:val="28"/>
          <w:szCs w:val="28"/>
        </w:rPr>
        <w:t>.</w:t>
      </w:r>
      <w:r w:rsidR="0085060D" w:rsidRPr="009C750D">
        <w:rPr>
          <w:rFonts w:ascii="Times New Roman" w:hAnsi="Times New Roman" w:cs="Times New Roman"/>
          <w:sz w:val="28"/>
          <w:szCs w:val="28"/>
        </w:rPr>
        <w:t>Понятие об энцефалитах. Профилактика клещевого энцефалита.</w:t>
      </w:r>
    </w:p>
    <w:p w:rsidR="00FA26D1" w:rsidRPr="009C750D" w:rsidRDefault="009D0490" w:rsidP="005F0C35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7605F5" w:rsidRPr="009C750D">
        <w:rPr>
          <w:rFonts w:ascii="Times New Roman" w:hAnsi="Times New Roman" w:cs="Times New Roman"/>
          <w:sz w:val="28"/>
          <w:szCs w:val="28"/>
        </w:rPr>
        <w:t>.</w:t>
      </w:r>
      <w:r w:rsidR="00FA26D1" w:rsidRPr="009C750D">
        <w:rPr>
          <w:rFonts w:ascii="Times New Roman" w:hAnsi="Times New Roman" w:cs="Times New Roman"/>
          <w:sz w:val="28"/>
          <w:szCs w:val="28"/>
        </w:rPr>
        <w:t>Профилактика судорожных состояний.</w:t>
      </w:r>
    </w:p>
    <w:p w:rsidR="007605F5" w:rsidRPr="009C750D" w:rsidRDefault="007605F5" w:rsidP="005F0C35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1</w:t>
      </w:r>
      <w:r w:rsidR="009D0490">
        <w:rPr>
          <w:rFonts w:ascii="Times New Roman" w:hAnsi="Times New Roman" w:cs="Times New Roman"/>
          <w:sz w:val="28"/>
          <w:szCs w:val="28"/>
        </w:rPr>
        <w:t>00</w:t>
      </w:r>
      <w:r w:rsidRPr="009C750D">
        <w:rPr>
          <w:rFonts w:ascii="Times New Roman" w:hAnsi="Times New Roman" w:cs="Times New Roman"/>
          <w:sz w:val="28"/>
          <w:szCs w:val="28"/>
        </w:rPr>
        <w:t>.</w:t>
      </w:r>
      <w:r w:rsidR="00FA26D1" w:rsidRPr="009C750D">
        <w:rPr>
          <w:rFonts w:ascii="Times New Roman" w:hAnsi="Times New Roman" w:cs="Times New Roman"/>
          <w:sz w:val="28"/>
          <w:szCs w:val="28"/>
        </w:rPr>
        <w:t>Этиология, патогенез, клиника эпилепсии, неотложная помощь эпилептического статуса.</w:t>
      </w:r>
    </w:p>
    <w:p w:rsidR="00FA26D1" w:rsidRPr="009C750D" w:rsidRDefault="007605F5" w:rsidP="005F0C35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C35">
        <w:rPr>
          <w:rFonts w:ascii="Times New Roman" w:hAnsi="Times New Roman" w:cs="Times New Roman"/>
          <w:sz w:val="28"/>
          <w:szCs w:val="28"/>
        </w:rPr>
        <w:t>1</w:t>
      </w:r>
      <w:r w:rsidR="009D0490">
        <w:rPr>
          <w:rFonts w:ascii="Times New Roman" w:hAnsi="Times New Roman" w:cs="Times New Roman"/>
          <w:sz w:val="28"/>
          <w:szCs w:val="28"/>
        </w:rPr>
        <w:t>01</w:t>
      </w:r>
      <w:r w:rsidRPr="005F0C35">
        <w:rPr>
          <w:rFonts w:ascii="Times New Roman" w:hAnsi="Times New Roman" w:cs="Times New Roman"/>
          <w:sz w:val="28"/>
          <w:szCs w:val="28"/>
        </w:rPr>
        <w:t>.</w:t>
      </w:r>
      <w:r w:rsidR="00FA26D1" w:rsidRPr="009C750D">
        <w:rPr>
          <w:rFonts w:ascii="Times New Roman" w:hAnsi="Times New Roman" w:cs="Times New Roman"/>
          <w:color w:val="000000"/>
          <w:sz w:val="28"/>
          <w:szCs w:val="28"/>
        </w:rPr>
        <w:t>Кома при отравлении суррогатами</w:t>
      </w:r>
      <w:r w:rsidR="0023752F" w:rsidRPr="009C75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752F" w:rsidRPr="009C750D" w:rsidRDefault="007605F5" w:rsidP="005F0C35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50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D0490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9C75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752F" w:rsidRPr="009C750D">
        <w:rPr>
          <w:rFonts w:ascii="Times New Roman" w:hAnsi="Times New Roman" w:cs="Times New Roman"/>
          <w:color w:val="000000"/>
          <w:sz w:val="28"/>
          <w:szCs w:val="28"/>
        </w:rPr>
        <w:t>Кома при отравлении фосфорорганическими соединениями.</w:t>
      </w:r>
    </w:p>
    <w:p w:rsidR="0023752F" w:rsidRPr="009C750D" w:rsidRDefault="007605F5" w:rsidP="005F0C35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1</w:t>
      </w:r>
      <w:r w:rsidR="009D0490">
        <w:rPr>
          <w:rFonts w:ascii="Times New Roman" w:hAnsi="Times New Roman" w:cs="Times New Roman"/>
          <w:sz w:val="28"/>
          <w:szCs w:val="28"/>
        </w:rPr>
        <w:t>03</w:t>
      </w:r>
      <w:r w:rsidRPr="009C750D">
        <w:rPr>
          <w:rFonts w:ascii="Times New Roman" w:hAnsi="Times New Roman" w:cs="Times New Roman"/>
          <w:sz w:val="28"/>
          <w:szCs w:val="28"/>
        </w:rPr>
        <w:t>.</w:t>
      </w:r>
      <w:r w:rsidR="0023752F" w:rsidRPr="009C750D">
        <w:rPr>
          <w:rFonts w:ascii="Times New Roman" w:hAnsi="Times New Roman" w:cs="Times New Roman"/>
          <w:sz w:val="28"/>
          <w:szCs w:val="28"/>
        </w:rPr>
        <w:t>Классификация судорожных состояний взрослых.</w:t>
      </w:r>
    </w:p>
    <w:p w:rsidR="007E391D" w:rsidRPr="009C750D" w:rsidRDefault="007605F5" w:rsidP="005F0C35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50D">
        <w:rPr>
          <w:rFonts w:ascii="Times New Roman" w:hAnsi="Times New Roman" w:cs="Times New Roman"/>
          <w:sz w:val="28"/>
          <w:szCs w:val="28"/>
        </w:rPr>
        <w:t>1</w:t>
      </w:r>
      <w:r w:rsidR="009D0490">
        <w:rPr>
          <w:rFonts w:ascii="Times New Roman" w:hAnsi="Times New Roman" w:cs="Times New Roman"/>
          <w:sz w:val="28"/>
          <w:szCs w:val="28"/>
        </w:rPr>
        <w:t>04</w:t>
      </w:r>
      <w:r w:rsidRPr="009C750D">
        <w:rPr>
          <w:rFonts w:ascii="Times New Roman" w:hAnsi="Times New Roman" w:cs="Times New Roman"/>
          <w:sz w:val="28"/>
          <w:szCs w:val="28"/>
        </w:rPr>
        <w:t>.</w:t>
      </w:r>
      <w:r w:rsidR="0023752F" w:rsidRPr="009C750D">
        <w:rPr>
          <w:rFonts w:ascii="Times New Roman" w:hAnsi="Times New Roman" w:cs="Times New Roman"/>
          <w:sz w:val="28"/>
          <w:szCs w:val="28"/>
        </w:rPr>
        <w:t xml:space="preserve">Современные представления об этиологии, патогенезе, </w:t>
      </w:r>
      <w:proofErr w:type="spellStart"/>
      <w:r w:rsidR="0023752F" w:rsidRPr="009C750D">
        <w:rPr>
          <w:rFonts w:ascii="Times New Roman" w:hAnsi="Times New Roman" w:cs="Times New Roman"/>
          <w:sz w:val="28"/>
          <w:szCs w:val="28"/>
        </w:rPr>
        <w:t>патоморфологии</w:t>
      </w:r>
      <w:proofErr w:type="spellEnd"/>
      <w:r w:rsidR="0023752F" w:rsidRPr="009C750D">
        <w:rPr>
          <w:rFonts w:ascii="Times New Roman" w:hAnsi="Times New Roman" w:cs="Times New Roman"/>
          <w:sz w:val="28"/>
          <w:szCs w:val="28"/>
        </w:rPr>
        <w:t xml:space="preserve"> при судорожных состояниях и эпилепсии</w:t>
      </w:r>
      <w:r w:rsidR="007E391D" w:rsidRPr="009C750D">
        <w:rPr>
          <w:rFonts w:ascii="Times New Roman" w:hAnsi="Times New Roman" w:cs="Times New Roman"/>
          <w:sz w:val="28"/>
          <w:szCs w:val="28"/>
        </w:rPr>
        <w:t>.</w:t>
      </w:r>
    </w:p>
    <w:p w:rsidR="007E391D" w:rsidRPr="009C750D" w:rsidRDefault="007605F5" w:rsidP="005F0C35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50D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9D0490">
        <w:rPr>
          <w:rFonts w:ascii="Times New Roman" w:hAnsi="Times New Roman" w:cs="Times New Roman"/>
          <w:bCs/>
          <w:color w:val="000000"/>
          <w:sz w:val="28"/>
          <w:szCs w:val="28"/>
        </w:rPr>
        <w:t>05</w:t>
      </w:r>
      <w:r w:rsidRPr="009C750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7E391D" w:rsidRPr="009C750D">
        <w:rPr>
          <w:rFonts w:ascii="Times New Roman" w:hAnsi="Times New Roman" w:cs="Times New Roman"/>
          <w:bCs/>
          <w:color w:val="000000"/>
          <w:sz w:val="28"/>
          <w:szCs w:val="28"/>
        </w:rPr>
        <w:t>Эпилепсия. Заболеваемость. Распространенность.</w:t>
      </w:r>
    </w:p>
    <w:p w:rsidR="007E391D" w:rsidRPr="009C750D" w:rsidRDefault="007605F5" w:rsidP="005F0C35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50D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9D0490">
        <w:rPr>
          <w:rFonts w:ascii="Times New Roman" w:hAnsi="Times New Roman" w:cs="Times New Roman"/>
          <w:bCs/>
          <w:color w:val="000000"/>
          <w:sz w:val="28"/>
          <w:szCs w:val="28"/>
        </w:rPr>
        <w:t>06</w:t>
      </w:r>
      <w:r w:rsidRPr="009C750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7E391D" w:rsidRPr="009C750D">
        <w:rPr>
          <w:rFonts w:ascii="Times New Roman" w:hAnsi="Times New Roman" w:cs="Times New Roman"/>
          <w:bCs/>
          <w:color w:val="000000"/>
          <w:sz w:val="28"/>
          <w:szCs w:val="28"/>
        </w:rPr>
        <w:t>Вирусные энцефалиты. Этиология, клиника и диагностика.</w:t>
      </w:r>
    </w:p>
    <w:p w:rsidR="007E391D" w:rsidRPr="009C750D" w:rsidRDefault="007605F5" w:rsidP="005F0C35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50D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9D0490">
        <w:rPr>
          <w:rFonts w:ascii="Times New Roman" w:hAnsi="Times New Roman" w:cs="Times New Roman"/>
          <w:bCs/>
          <w:color w:val="000000"/>
          <w:sz w:val="28"/>
          <w:szCs w:val="28"/>
        </w:rPr>
        <w:t>07</w:t>
      </w:r>
      <w:r w:rsidRPr="009C750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7E391D" w:rsidRPr="009C750D">
        <w:rPr>
          <w:rFonts w:ascii="Times New Roman" w:hAnsi="Times New Roman" w:cs="Times New Roman"/>
          <w:bCs/>
          <w:color w:val="000000"/>
          <w:sz w:val="28"/>
          <w:szCs w:val="28"/>
        </w:rPr>
        <w:t>Клиника и диагностика экстрамедуллярных опухолей.</w:t>
      </w:r>
    </w:p>
    <w:p w:rsidR="007E391D" w:rsidRPr="009C750D" w:rsidRDefault="007605F5" w:rsidP="005F0C35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50D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9D0490">
        <w:rPr>
          <w:rFonts w:ascii="Times New Roman" w:hAnsi="Times New Roman" w:cs="Times New Roman"/>
          <w:bCs/>
          <w:color w:val="000000"/>
          <w:sz w:val="28"/>
          <w:szCs w:val="28"/>
        </w:rPr>
        <w:t>08</w:t>
      </w:r>
      <w:r w:rsidRPr="009C750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7E391D" w:rsidRPr="009C750D">
        <w:rPr>
          <w:rFonts w:ascii="Times New Roman" w:hAnsi="Times New Roman" w:cs="Times New Roman"/>
          <w:bCs/>
          <w:color w:val="000000"/>
          <w:sz w:val="28"/>
          <w:szCs w:val="28"/>
        </w:rPr>
        <w:t>Неврологические проявления гипогликемической комы.</w:t>
      </w:r>
    </w:p>
    <w:p w:rsidR="00943567" w:rsidRPr="009C750D" w:rsidRDefault="00943567" w:rsidP="00943567">
      <w:pPr>
        <w:pStyle w:val="1"/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43567" w:rsidRPr="009C750D" w:rsidSect="0011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 Cyr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firstLine="655"/>
      </w:pPr>
      <w:rPr>
        <w:rFonts w:ascii="Times New Roman" w:hAnsi="Times New Roman" w:cs="Times New Roman" w:hint="default"/>
        <w:bCs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425" w:firstLine="1555"/>
      </w:pPr>
      <w:rPr>
        <w:rFonts w:ascii="Times New Roman" w:hAnsi="Times New Roman" w:cs="Times New Roman" w:hint="default"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firstLine="2095"/>
      </w:pPr>
      <w:rPr>
        <w:rFonts w:ascii="Times New Roman" w:hAnsi="Times New Roman" w:cs="Times New Roman" w:hint="default"/>
        <w:bCs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25" w:firstLine="2815"/>
      </w:pPr>
      <w:rPr>
        <w:rFonts w:ascii="Times New Roman" w:hAnsi="Times New Roman" w:cs="Times New Roman" w:hint="default"/>
        <w:bCs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25" w:firstLine="3715"/>
      </w:pPr>
      <w:rPr>
        <w:rFonts w:ascii="Times New Roman" w:hAnsi="Times New Roman" w:cs="Times New Roman" w:hint="default"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firstLine="4255"/>
      </w:pPr>
      <w:rPr>
        <w:rFonts w:ascii="Times New Roman" w:hAnsi="Times New Roman" w:cs="Times New Roman" w:hint="default"/>
        <w:bCs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firstLine="4975"/>
      </w:pPr>
      <w:rPr>
        <w:rFonts w:ascii="Times New Roman" w:hAnsi="Times New Roman" w:cs="Times New Roman" w:hint="default"/>
        <w:bCs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425" w:firstLine="5875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firstLine="655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425" w:firstLine="1555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firstLine="2095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25" w:firstLine="2815"/>
      </w:pPr>
      <w:rPr>
        <w:rFonts w:hint="default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25" w:firstLine="3715"/>
      </w:pPr>
      <w:rPr>
        <w:rFonts w:hint="default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firstLine="4255"/>
      </w:pPr>
      <w:rPr>
        <w:rFonts w:hint="default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firstLine="4975"/>
      </w:pPr>
      <w:rPr>
        <w:rFonts w:hint="default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425" w:firstLine="5875"/>
      </w:pPr>
      <w:rPr>
        <w:rFonts w:hint="default"/>
        <w:sz w:val="28"/>
        <w:szCs w:val="28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firstLine="655"/>
      </w:pPr>
      <w:rPr>
        <w:rFonts w:hint="default"/>
        <w:i w:val="0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425" w:firstLine="1555"/>
      </w:pPr>
      <w:rPr>
        <w:rFonts w:hint="default"/>
        <w:i w:val="0"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firstLine="2095"/>
      </w:pPr>
      <w:rPr>
        <w:rFonts w:hint="default"/>
        <w:i w:val="0"/>
        <w:color w:val="00000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25" w:firstLine="2815"/>
      </w:pPr>
      <w:rPr>
        <w:rFonts w:hint="default"/>
        <w:i w:val="0"/>
        <w:color w:val="000000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25" w:firstLine="3715"/>
      </w:pPr>
      <w:rPr>
        <w:rFonts w:hint="default"/>
        <w:i w:val="0"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firstLine="4255"/>
      </w:pPr>
      <w:rPr>
        <w:rFonts w:hint="default"/>
        <w:i w:val="0"/>
        <w:color w:val="00000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firstLine="4975"/>
      </w:pPr>
      <w:rPr>
        <w:rFonts w:hint="default"/>
        <w:i w:val="0"/>
        <w:color w:val="000000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425" w:firstLine="5875"/>
      </w:pPr>
      <w:rPr>
        <w:rFonts w:hint="default"/>
        <w:i w:val="0"/>
        <w:color w:val="000000"/>
        <w:sz w:val="28"/>
        <w:szCs w:val="28"/>
      </w:rPr>
    </w:lvl>
  </w:abstractNum>
  <w:abstractNum w:abstractNumId="3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425" w:firstLine="5875"/>
      </w:pPr>
      <w:rPr>
        <w:rFonts w:hint="default"/>
      </w:rPr>
    </w:lvl>
  </w:abstractNum>
  <w:abstractNum w:abstractNumId="4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425" w:firstLine="5875"/>
      </w:pPr>
      <w:rPr>
        <w:rFonts w:hint="default"/>
      </w:rPr>
    </w:lvl>
  </w:abstractNum>
  <w:abstractNum w:abstractNumId="7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firstLine="655"/>
      </w:pPr>
      <w:rPr>
        <w:rFonts w:ascii="Times New Roman" w:hAnsi="Times New Roman" w:cs="Times New Roman" w:hint="default"/>
        <w:bCs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425" w:firstLine="1555"/>
      </w:pPr>
      <w:rPr>
        <w:rFonts w:ascii="Times New Roman" w:hAnsi="Times New Roman" w:cs="Times New Roman" w:hint="default"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firstLine="2095"/>
      </w:pPr>
      <w:rPr>
        <w:rFonts w:ascii="Times New Roman" w:hAnsi="Times New Roman" w:cs="Times New Roman" w:hint="default"/>
        <w:bCs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25" w:firstLine="2815"/>
      </w:pPr>
      <w:rPr>
        <w:rFonts w:ascii="Times New Roman" w:hAnsi="Times New Roman" w:cs="Times New Roman" w:hint="default"/>
        <w:bCs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25" w:firstLine="3715"/>
      </w:pPr>
      <w:rPr>
        <w:rFonts w:ascii="Times New Roman" w:hAnsi="Times New Roman" w:cs="Times New Roman" w:hint="default"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firstLine="4255"/>
      </w:pPr>
      <w:rPr>
        <w:rFonts w:ascii="Times New Roman" w:hAnsi="Times New Roman" w:cs="Times New Roman" w:hint="default"/>
        <w:bCs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firstLine="4975"/>
      </w:pPr>
      <w:rPr>
        <w:rFonts w:ascii="Times New Roman" w:hAnsi="Times New Roman" w:cs="Times New Roman" w:hint="default"/>
        <w:bCs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425" w:firstLine="5875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15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00000044"/>
    <w:multiLevelType w:val="multi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NewRomanPSMT Cyr" w:hAnsi="TimesNewRomanPSMT Cyr" w:cs="TimesNewRomanPSMT Cyr" w:hint="default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00000049"/>
    <w:multiLevelType w:val="multi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425" w:firstLine="5875"/>
      </w:pPr>
      <w:rPr>
        <w:rFonts w:hint="default"/>
      </w:rPr>
    </w:lvl>
  </w:abstractNum>
  <w:abstractNum w:abstractNumId="26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firstLine="655"/>
      </w:pPr>
      <w:rPr>
        <w:rFonts w:ascii="Times New Roman" w:hAnsi="Times New Roman" w:cs="Times New Roman" w:hint="default"/>
        <w:bCs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425" w:firstLine="1555"/>
      </w:pPr>
      <w:rPr>
        <w:rFonts w:ascii="Times New Roman" w:hAnsi="Times New Roman" w:cs="Times New Roman" w:hint="default"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firstLine="2095"/>
      </w:pPr>
      <w:rPr>
        <w:rFonts w:ascii="Times New Roman" w:hAnsi="Times New Roman" w:cs="Times New Roman" w:hint="default"/>
        <w:bCs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25" w:firstLine="2815"/>
      </w:pPr>
      <w:rPr>
        <w:rFonts w:ascii="Times New Roman" w:hAnsi="Times New Roman" w:cs="Times New Roman" w:hint="default"/>
        <w:bCs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25" w:firstLine="3715"/>
      </w:pPr>
      <w:rPr>
        <w:rFonts w:ascii="Times New Roman" w:hAnsi="Times New Roman" w:cs="Times New Roman" w:hint="default"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firstLine="4255"/>
      </w:pPr>
      <w:rPr>
        <w:rFonts w:ascii="Times New Roman" w:hAnsi="Times New Roman" w:cs="Times New Roman" w:hint="default"/>
        <w:bCs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firstLine="4975"/>
      </w:pPr>
      <w:rPr>
        <w:rFonts w:ascii="Times New Roman" w:hAnsi="Times New Roman" w:cs="Times New Roman" w:hint="default"/>
        <w:bCs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425" w:firstLine="5875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27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50"/>
    <w:multiLevelType w:val="multi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firstLine="655"/>
      </w:pPr>
      <w:rPr>
        <w:rFonts w:ascii="Times New Roman" w:hAnsi="Times New Roman" w:cs="Times New Roman" w:hint="default"/>
        <w:bCs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425" w:firstLine="1555"/>
      </w:pPr>
      <w:rPr>
        <w:rFonts w:ascii="Times New Roman" w:hAnsi="Times New Roman" w:cs="Times New Roman" w:hint="default"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firstLine="2095"/>
      </w:pPr>
      <w:rPr>
        <w:rFonts w:ascii="Times New Roman" w:hAnsi="Times New Roman" w:cs="Times New Roman" w:hint="default"/>
        <w:bCs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25" w:firstLine="2815"/>
      </w:pPr>
      <w:rPr>
        <w:rFonts w:ascii="Times New Roman" w:hAnsi="Times New Roman" w:cs="Times New Roman" w:hint="default"/>
        <w:bCs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25" w:firstLine="3715"/>
      </w:pPr>
      <w:rPr>
        <w:rFonts w:ascii="Times New Roman" w:hAnsi="Times New Roman" w:cs="Times New Roman" w:hint="default"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firstLine="4255"/>
      </w:pPr>
      <w:rPr>
        <w:rFonts w:ascii="Times New Roman" w:hAnsi="Times New Roman" w:cs="Times New Roman" w:hint="default"/>
        <w:bCs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firstLine="4975"/>
      </w:pPr>
      <w:rPr>
        <w:rFonts w:ascii="Times New Roman" w:hAnsi="Times New Roman" w:cs="Times New Roman" w:hint="default"/>
        <w:bCs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425" w:firstLine="5875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29">
    <w:nsid w:val="00000051"/>
    <w:multiLevelType w:val="multi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52"/>
    <w:multiLevelType w:val="multilevel"/>
    <w:tmpl w:val="00000052"/>
    <w:name w:val="WW8Num8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53"/>
    <w:multiLevelType w:val="multi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2">
    <w:nsid w:val="00000054"/>
    <w:multiLevelType w:val="multi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55"/>
    <w:multiLevelType w:val="multilevel"/>
    <w:tmpl w:val="00000055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57"/>
    <w:multiLevelType w:val="multi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5A"/>
    <w:multiLevelType w:val="multi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5C"/>
    <w:multiLevelType w:val="multi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5E"/>
    <w:multiLevelType w:val="multi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61"/>
    <w:multiLevelType w:val="multi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425" w:firstLine="5875"/>
      </w:pPr>
      <w:rPr>
        <w:rFonts w:hint="default"/>
      </w:rPr>
    </w:lvl>
  </w:abstractNum>
  <w:abstractNum w:abstractNumId="40">
    <w:nsid w:val="00000063"/>
    <w:multiLevelType w:val="multilevel"/>
    <w:tmpl w:val="00000063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00000064"/>
    <w:multiLevelType w:val="multi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00000065"/>
    <w:multiLevelType w:val="multi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66"/>
    <w:multiLevelType w:val="multilevel"/>
    <w:tmpl w:val="00000066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00000067"/>
    <w:multiLevelType w:val="multilevel"/>
    <w:tmpl w:val="00000067"/>
    <w:name w:val="WW8Num1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69"/>
    <w:multiLevelType w:val="multi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>
    <w:nsid w:val="0000006A"/>
    <w:multiLevelType w:val="multilevel"/>
    <w:tmpl w:val="0000006A"/>
    <w:name w:val="WW8Num1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nsid w:val="1FD15D9B"/>
    <w:multiLevelType w:val="hybridMultilevel"/>
    <w:tmpl w:val="FE4E8530"/>
    <w:lvl w:ilvl="0" w:tplc="DA56D780">
      <w:start w:val="9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2A333323"/>
    <w:multiLevelType w:val="hybridMultilevel"/>
    <w:tmpl w:val="95E053B8"/>
    <w:lvl w:ilvl="0" w:tplc="1D78D64A">
      <w:start w:val="90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40"/>
  </w:num>
  <w:num w:numId="3">
    <w:abstractNumId w:val="21"/>
  </w:num>
  <w:num w:numId="4">
    <w:abstractNumId w:val="29"/>
  </w:num>
  <w:num w:numId="5">
    <w:abstractNumId w:val="16"/>
  </w:num>
  <w:num w:numId="6">
    <w:abstractNumId w:val="42"/>
  </w:num>
  <w:num w:numId="7">
    <w:abstractNumId w:val="11"/>
  </w:num>
  <w:num w:numId="8">
    <w:abstractNumId w:val="4"/>
  </w:num>
  <w:num w:numId="9">
    <w:abstractNumId w:val="33"/>
  </w:num>
  <w:num w:numId="10">
    <w:abstractNumId w:val="30"/>
  </w:num>
  <w:num w:numId="11">
    <w:abstractNumId w:val="36"/>
  </w:num>
  <w:num w:numId="12">
    <w:abstractNumId w:val="12"/>
  </w:num>
  <w:num w:numId="13">
    <w:abstractNumId w:val="23"/>
  </w:num>
  <w:num w:numId="14">
    <w:abstractNumId w:val="10"/>
  </w:num>
  <w:num w:numId="15">
    <w:abstractNumId w:val="19"/>
  </w:num>
  <w:num w:numId="16">
    <w:abstractNumId w:val="13"/>
  </w:num>
  <w:num w:numId="17">
    <w:abstractNumId w:val="31"/>
  </w:num>
  <w:num w:numId="18">
    <w:abstractNumId w:val="20"/>
  </w:num>
  <w:num w:numId="19">
    <w:abstractNumId w:val="34"/>
  </w:num>
  <w:num w:numId="20">
    <w:abstractNumId w:val="15"/>
  </w:num>
  <w:num w:numId="21">
    <w:abstractNumId w:val="37"/>
  </w:num>
  <w:num w:numId="22">
    <w:abstractNumId w:val="35"/>
  </w:num>
  <w:num w:numId="23">
    <w:abstractNumId w:val="18"/>
  </w:num>
  <w:num w:numId="24">
    <w:abstractNumId w:val="8"/>
  </w:num>
  <w:num w:numId="25">
    <w:abstractNumId w:val="5"/>
  </w:num>
  <w:num w:numId="26">
    <w:abstractNumId w:val="24"/>
  </w:num>
  <w:num w:numId="27">
    <w:abstractNumId w:val="7"/>
  </w:num>
  <w:num w:numId="28">
    <w:abstractNumId w:val="46"/>
  </w:num>
  <w:num w:numId="29">
    <w:abstractNumId w:val="32"/>
  </w:num>
  <w:num w:numId="30">
    <w:abstractNumId w:val="43"/>
  </w:num>
  <w:num w:numId="31">
    <w:abstractNumId w:val="22"/>
  </w:num>
  <w:num w:numId="32">
    <w:abstractNumId w:val="2"/>
  </w:num>
  <w:num w:numId="33">
    <w:abstractNumId w:val="6"/>
  </w:num>
  <w:num w:numId="34">
    <w:abstractNumId w:val="39"/>
  </w:num>
  <w:num w:numId="35">
    <w:abstractNumId w:val="1"/>
  </w:num>
  <w:num w:numId="36">
    <w:abstractNumId w:val="25"/>
  </w:num>
  <w:num w:numId="37">
    <w:abstractNumId w:val="0"/>
  </w:num>
  <w:num w:numId="38">
    <w:abstractNumId w:val="14"/>
  </w:num>
  <w:num w:numId="39">
    <w:abstractNumId w:val="3"/>
  </w:num>
  <w:num w:numId="40">
    <w:abstractNumId w:val="28"/>
  </w:num>
  <w:num w:numId="41">
    <w:abstractNumId w:val="26"/>
  </w:num>
  <w:num w:numId="42">
    <w:abstractNumId w:val="38"/>
  </w:num>
  <w:num w:numId="43">
    <w:abstractNumId w:val="41"/>
  </w:num>
  <w:num w:numId="44">
    <w:abstractNumId w:val="9"/>
  </w:num>
  <w:num w:numId="45">
    <w:abstractNumId w:val="45"/>
  </w:num>
  <w:num w:numId="46">
    <w:abstractNumId w:val="44"/>
  </w:num>
  <w:num w:numId="47">
    <w:abstractNumId w:val="27"/>
  </w:num>
  <w:num w:numId="48">
    <w:abstractNumId w:val="48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293"/>
    <w:rsid w:val="001113F3"/>
    <w:rsid w:val="00143F73"/>
    <w:rsid w:val="0023752F"/>
    <w:rsid w:val="00472028"/>
    <w:rsid w:val="00512B08"/>
    <w:rsid w:val="005F0C35"/>
    <w:rsid w:val="00630AB2"/>
    <w:rsid w:val="007605F5"/>
    <w:rsid w:val="007E391D"/>
    <w:rsid w:val="0085060D"/>
    <w:rsid w:val="00943567"/>
    <w:rsid w:val="00964E1A"/>
    <w:rsid w:val="009C750D"/>
    <w:rsid w:val="009D0490"/>
    <w:rsid w:val="00A74C48"/>
    <w:rsid w:val="00AE3A92"/>
    <w:rsid w:val="00AE76E6"/>
    <w:rsid w:val="00BB6293"/>
    <w:rsid w:val="00DC40AB"/>
    <w:rsid w:val="00FA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C48"/>
    <w:pPr>
      <w:ind w:left="720"/>
      <w:contextualSpacing/>
    </w:pPr>
  </w:style>
  <w:style w:type="paragraph" w:customStyle="1" w:styleId="1">
    <w:name w:val="Текст1"/>
    <w:basedOn w:val="a"/>
    <w:rsid w:val="0047202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C48"/>
    <w:pPr>
      <w:ind w:left="720"/>
      <w:contextualSpacing/>
    </w:pPr>
  </w:style>
  <w:style w:type="paragraph" w:customStyle="1" w:styleId="1">
    <w:name w:val="Текст1"/>
    <w:basedOn w:val="a"/>
    <w:rsid w:val="0047202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2023-05-06T05:50:00Z</dcterms:created>
  <dcterms:modified xsi:type="dcterms:W3CDTF">2023-05-11T04:23:00Z</dcterms:modified>
</cp:coreProperties>
</file>